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A9" w:rsidRDefault="00F044A7">
      <w:pPr>
        <w:snapToGrid w:val="0"/>
        <w:spacing w:line="590" w:lineRule="exact"/>
        <w:ind w:firstLine="0"/>
        <w:rPr>
          <w:rFonts w:ascii="方正黑体_GBK" w:eastAsia="方正黑体_GBK" w:hAnsi="方正黑体_GBK" w:cs="方正黑体_GBK"/>
          <w:color w:val="auto"/>
        </w:rPr>
      </w:pPr>
      <w:r>
        <w:rPr>
          <w:rFonts w:eastAsia="方正黑体_GBK" w:cs="Times New Roman"/>
          <w:color w:val="auto"/>
        </w:rPr>
        <w:t>附件</w:t>
      </w:r>
      <w:r>
        <w:rPr>
          <w:rFonts w:eastAsia="方正黑体_GBK" w:cs="Times New Roman"/>
          <w:color w:val="auto"/>
        </w:rPr>
        <w:t>1</w:t>
      </w:r>
    </w:p>
    <w:p w:rsidR="002160A9" w:rsidRDefault="00F044A7">
      <w:pPr>
        <w:snapToGrid w:val="0"/>
        <w:spacing w:line="590" w:lineRule="exact"/>
        <w:ind w:firstLine="482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南京市低空经济领域科技成果征集表</w:t>
      </w:r>
    </w:p>
    <w:tbl>
      <w:tblPr>
        <w:tblW w:w="5000" w:type="pct"/>
        <w:tblBorders>
          <w:top w:val="single" w:sz="8" w:space="0" w:color="4A5568"/>
          <w:left w:val="single" w:sz="8" w:space="0" w:color="4A5568"/>
          <w:bottom w:val="single" w:sz="8" w:space="0" w:color="4A5568"/>
          <w:right w:val="single" w:sz="8" w:space="0" w:color="4A5568"/>
          <w:insideH w:val="single" w:sz="4" w:space="0" w:color="4A5568"/>
          <w:insideV w:val="single" w:sz="4" w:space="0" w:color="4A5568"/>
        </w:tblBorders>
        <w:tblCellMar>
          <w:top w:w="100" w:type="dxa"/>
          <w:left w:w="150" w:type="dxa"/>
          <w:bottom w:w="100" w:type="dxa"/>
          <w:right w:w="150" w:type="dxa"/>
        </w:tblCellMar>
        <w:tblLook w:val="04A0"/>
      </w:tblPr>
      <w:tblGrid>
        <w:gridCol w:w="2408"/>
        <w:gridCol w:w="2204"/>
        <w:gridCol w:w="2214"/>
        <w:gridCol w:w="2206"/>
      </w:tblGrid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成果名称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2160A9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 w:hint="eastAsia"/>
                <w:b/>
                <w:color w:val="auto"/>
                <w:sz w:val="24"/>
              </w:rPr>
              <w:t>报送</w:t>
            </w:r>
            <w:r>
              <w:rPr>
                <w:rFonts w:eastAsia="方正仿宋_GBK" w:cs="Times New Roman"/>
                <w:b/>
                <w:color w:val="auto"/>
                <w:sz w:val="24"/>
              </w:rPr>
              <w:t>单位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60A9" w:rsidRDefault="002160A9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统一社会信用代码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160A9" w:rsidRDefault="002160A9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联系人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60A9" w:rsidRDefault="002160A9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联系电话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160A9" w:rsidRDefault="002160A9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成果类型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新技术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新材料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新突破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 w:hint="eastAsia"/>
                <w:color w:val="auto"/>
                <w:sz w:val="24"/>
              </w:rPr>
              <w:t>其他</w:t>
            </w:r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完成时间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Chars="300" w:firstLine="720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年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eastAsia="方正仿宋_GBK" w:cs="Times New Roman"/>
                <w:color w:val="auto"/>
                <w:sz w:val="24"/>
              </w:rPr>
              <w:t>月</w:t>
            </w:r>
            <w:bookmarkStart w:id="0" w:name="_GoBack"/>
            <w:bookmarkEnd w:id="0"/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b/>
                <w:color w:val="auto"/>
                <w:sz w:val="24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目前研究阶段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  <w:sz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技术成熟度</w:t>
            </w:r>
            <w:r>
              <w:rPr>
                <w:color w:val="auto"/>
                <w:kern w:val="2"/>
                <w:sz w:val="24"/>
                <w:szCs w:val="24"/>
              </w:rPr>
              <w:t>TRL</w:t>
            </w:r>
            <w:r>
              <w:rPr>
                <w:color w:val="auto"/>
                <w:kern w:val="2"/>
                <w:sz w:val="24"/>
                <w:szCs w:val="24"/>
              </w:rPr>
              <w:t>：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3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4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5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6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7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 xml:space="preserve">8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2160A9">
        <w:trPr>
          <w:trHeight w:val="5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知识产权情况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（专利号、软件著作权登记号等）</w:t>
            </w:r>
          </w:p>
        </w:tc>
      </w:tr>
      <w:tr w:rsidR="002160A9">
        <w:trPr>
          <w:trHeight w:val="26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成果简介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0"/>
              </w:rPr>
              <w:t>（</w:t>
            </w:r>
            <w:r>
              <w:rPr>
                <w:rFonts w:eastAsia="方正仿宋_GBK" w:cs="Times New Roman" w:hint="eastAsia"/>
                <w:color w:val="auto"/>
                <w:sz w:val="20"/>
              </w:rPr>
              <w:t>2</w:t>
            </w:r>
            <w:r>
              <w:rPr>
                <w:rFonts w:eastAsia="方正仿宋_GBK" w:cs="Times New Roman"/>
                <w:color w:val="auto"/>
                <w:sz w:val="20"/>
              </w:rPr>
              <w:t>00</w:t>
            </w:r>
            <w:r>
              <w:rPr>
                <w:rFonts w:eastAsia="方正仿宋_GBK" w:cs="Times New Roman"/>
                <w:color w:val="auto"/>
                <w:sz w:val="20"/>
              </w:rPr>
              <w:t>字以内，包括技术原理、创新点</w:t>
            </w:r>
            <w:r>
              <w:rPr>
                <w:rFonts w:eastAsia="方正仿宋_GBK" w:cs="Times New Roman" w:hint="eastAsia"/>
                <w:color w:val="auto"/>
                <w:sz w:val="20"/>
              </w:rPr>
              <w:t>、</w:t>
            </w:r>
            <w:r>
              <w:rPr>
                <w:rFonts w:eastAsia="方正仿宋_GBK" w:cs="Times New Roman" w:hint="eastAsia"/>
                <w:color w:val="auto"/>
                <w:sz w:val="20"/>
              </w:rPr>
              <w:t>技术指标</w:t>
            </w:r>
            <w:r>
              <w:rPr>
                <w:rFonts w:eastAsia="方正仿宋_GBK" w:cs="Times New Roman"/>
                <w:color w:val="auto"/>
                <w:sz w:val="20"/>
              </w:rPr>
              <w:t>等）</w:t>
            </w: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1400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应用情况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0"/>
              </w:rPr>
              <w:t>（已应用情况或应用前景）</w:t>
            </w: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1183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b/>
                <w:color w:val="auto"/>
                <w:sz w:val="24"/>
              </w:rPr>
              <w:t>获奖</w:t>
            </w:r>
            <w:r>
              <w:rPr>
                <w:rFonts w:eastAsia="方正仿宋_GBK" w:cs="Times New Roman"/>
                <w:b/>
                <w:color w:val="auto"/>
                <w:sz w:val="24"/>
              </w:rPr>
              <w:t>/</w:t>
            </w:r>
            <w:r>
              <w:rPr>
                <w:rFonts w:eastAsia="方正仿宋_GBK" w:cs="Times New Roman"/>
                <w:b/>
                <w:color w:val="auto"/>
                <w:sz w:val="24"/>
              </w:rPr>
              <w:t>立项情况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2160A9" w:rsidRDefault="00F044A7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0"/>
              </w:rPr>
              <w:t>（获得科技奖励、列入科技计划等情况）</w:t>
            </w: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  <w:p w:rsidR="002160A9" w:rsidRDefault="002160A9">
            <w:pPr>
              <w:snapToGrid w:val="0"/>
              <w:spacing w:line="240" w:lineRule="auto"/>
              <w:ind w:firstLine="0"/>
              <w:rPr>
                <w:rFonts w:eastAsia="方正仿宋_GBK" w:cs="Times New Roman"/>
                <w:color w:val="auto"/>
              </w:rPr>
            </w:pPr>
          </w:p>
        </w:tc>
      </w:tr>
      <w:tr w:rsidR="002160A9">
        <w:trPr>
          <w:trHeight w:val="763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b/>
                <w:color w:val="auto"/>
                <w:sz w:val="24"/>
              </w:rPr>
            </w:pPr>
            <w:r>
              <w:rPr>
                <w:rFonts w:eastAsia="方正仿宋_GBK" w:cs="Times New Roman" w:hint="eastAsia"/>
                <w:b/>
                <w:color w:val="auto"/>
                <w:sz w:val="24"/>
              </w:rPr>
              <w:lastRenderedPageBreak/>
              <w:t>是否同意在“宁科荟”平台发布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</w:rPr>
            </w:pP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 w:hint="eastAsia"/>
                <w:color w:val="auto"/>
                <w:sz w:val="24"/>
                <w:szCs w:val="24"/>
              </w:rPr>
              <w:t>同意</w:t>
            </w:r>
            <w:r>
              <w:rPr>
                <w:rFonts w:eastAsia="方正仿宋_GBK" w:cs="Times New Roman" w:hint="eastAsia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 w:hint="eastAsia"/>
                <w:color w:val="auto"/>
                <w:sz w:val="24"/>
                <w:szCs w:val="24"/>
              </w:rPr>
              <w:t>不同意</w:t>
            </w:r>
          </w:p>
        </w:tc>
      </w:tr>
      <w:tr w:rsidR="002160A9">
        <w:trPr>
          <w:trHeight w:val="763"/>
        </w:trPr>
        <w:tc>
          <w:tcPr>
            <w:tcW w:w="2408" w:type="dxa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b/>
                <w:color w:val="auto"/>
                <w:sz w:val="24"/>
              </w:rPr>
            </w:pPr>
            <w:r>
              <w:rPr>
                <w:rFonts w:eastAsia="方正仿宋_GBK" w:cs="Times New Roman" w:hint="eastAsia"/>
                <w:b/>
                <w:color w:val="auto"/>
                <w:sz w:val="24"/>
              </w:rPr>
              <w:t>如愿意在“宁科荟”平台发布，希望合作方式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2160A9" w:rsidRDefault="00F044A7">
            <w:pPr>
              <w:snapToGrid w:val="0"/>
              <w:spacing w:line="240" w:lineRule="auto"/>
              <w:ind w:firstLine="0"/>
              <w:jc w:val="center"/>
              <w:rPr>
                <w:rFonts w:eastAsia="方正仿宋_GBK" w:cs="Times New Roman"/>
                <w:color w:val="auto"/>
                <w:sz w:val="24"/>
              </w:rPr>
            </w:pP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技术转让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作价入股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合作开发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技术许可</w:t>
            </w:r>
            <w:r>
              <w:rPr>
                <w:rFonts w:ascii="方正仿宋_GBK" w:hAnsi="方正仿宋_GBK" w:hint="eastAsia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eastAsia="方正仿宋_GBK" w:cs="Times New Roman"/>
                <w:color w:val="auto"/>
                <w:sz w:val="24"/>
              </w:rPr>
              <w:t>其他</w:t>
            </w:r>
          </w:p>
        </w:tc>
      </w:tr>
      <w:tr w:rsidR="002160A9">
        <w:trPr>
          <w:trHeight w:val="2000"/>
        </w:trPr>
        <w:tc>
          <w:tcPr>
            <w:tcW w:w="9032" w:type="dxa"/>
            <w:gridSpan w:val="4"/>
            <w:shd w:val="clear" w:color="auto" w:fill="auto"/>
            <w:vAlign w:val="bottom"/>
          </w:tcPr>
          <w:p w:rsidR="002160A9" w:rsidRDefault="00F044A7">
            <w:pPr>
              <w:snapToGrid w:val="0"/>
              <w:spacing w:line="240" w:lineRule="auto"/>
              <w:ind w:firstLine="0"/>
              <w:jc w:val="right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报</w:t>
            </w:r>
            <w:r>
              <w:rPr>
                <w:rFonts w:eastAsia="方正仿宋_GBK" w:cs="Times New Roman" w:hint="eastAsia"/>
                <w:color w:val="auto"/>
                <w:sz w:val="24"/>
              </w:rPr>
              <w:t>送</w:t>
            </w:r>
            <w:r>
              <w:rPr>
                <w:rFonts w:eastAsia="方正仿宋_GBK" w:cs="Times New Roman"/>
                <w:color w:val="auto"/>
                <w:sz w:val="24"/>
              </w:rPr>
              <w:t>单位（盖章）：</w:t>
            </w:r>
          </w:p>
          <w:p w:rsidR="002160A9" w:rsidRDefault="00F044A7">
            <w:pPr>
              <w:snapToGrid w:val="0"/>
              <w:spacing w:line="240" w:lineRule="auto"/>
              <w:ind w:firstLine="0"/>
              <w:jc w:val="right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年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eastAsia="方正仿宋_GBK" w:cs="Times New Roman"/>
                <w:color w:val="auto"/>
                <w:sz w:val="24"/>
              </w:rPr>
              <w:t>月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eastAsia="方正仿宋_GBK" w:cs="Times New Roman"/>
                <w:color w:val="auto"/>
                <w:sz w:val="24"/>
              </w:rPr>
              <w:t>日</w:t>
            </w:r>
          </w:p>
        </w:tc>
      </w:tr>
      <w:tr w:rsidR="002160A9">
        <w:trPr>
          <w:trHeight w:val="2000"/>
        </w:trPr>
        <w:tc>
          <w:tcPr>
            <w:tcW w:w="9032" w:type="dxa"/>
            <w:gridSpan w:val="4"/>
            <w:shd w:val="clear" w:color="auto" w:fill="auto"/>
            <w:vAlign w:val="bottom"/>
          </w:tcPr>
          <w:p w:rsidR="002160A9" w:rsidRDefault="00F044A7">
            <w:pPr>
              <w:snapToGrid w:val="0"/>
              <w:spacing w:line="240" w:lineRule="auto"/>
              <w:ind w:firstLine="0"/>
              <w:jc w:val="right"/>
              <w:rPr>
                <w:rFonts w:eastAsia="方正仿宋_GBK" w:cs="Times New Roman"/>
                <w:color w:val="auto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主管部门（盖章）：</w:t>
            </w:r>
          </w:p>
          <w:p w:rsidR="002160A9" w:rsidRDefault="00F044A7">
            <w:pPr>
              <w:snapToGrid w:val="0"/>
              <w:spacing w:line="240" w:lineRule="auto"/>
              <w:ind w:firstLine="0"/>
              <w:jc w:val="right"/>
              <w:rPr>
                <w:rFonts w:eastAsia="方正仿宋_GBK" w:cs="Times New Roman"/>
                <w:color w:val="auto"/>
                <w:sz w:val="24"/>
              </w:rPr>
            </w:pPr>
            <w:r>
              <w:rPr>
                <w:rFonts w:eastAsia="方正仿宋_GBK" w:cs="Times New Roman"/>
                <w:color w:val="auto"/>
                <w:sz w:val="24"/>
              </w:rPr>
              <w:t>年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eastAsia="方正仿宋_GBK" w:cs="Times New Roman"/>
                <w:color w:val="auto"/>
                <w:sz w:val="24"/>
              </w:rPr>
              <w:t>月</w:t>
            </w:r>
            <w:r>
              <w:rPr>
                <w:rFonts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eastAsia="方正仿宋_GBK" w:cs="Times New Roman"/>
                <w:color w:val="auto"/>
                <w:sz w:val="24"/>
              </w:rPr>
              <w:t>日</w:t>
            </w:r>
          </w:p>
        </w:tc>
      </w:tr>
    </w:tbl>
    <w:p w:rsidR="002160A9" w:rsidRDefault="002160A9">
      <w:pPr>
        <w:snapToGrid w:val="0"/>
        <w:spacing w:line="590" w:lineRule="exact"/>
        <w:ind w:firstLine="0"/>
        <w:rPr>
          <w:rFonts w:eastAsia="方正仿宋_GBK" w:cs="Times New Roman"/>
          <w:color w:val="auto"/>
        </w:rPr>
      </w:pPr>
    </w:p>
    <w:sectPr w:rsidR="002160A9" w:rsidSect="002160A9">
      <w:footerReference w:type="default" r:id="rId6"/>
      <w:pgSz w:w="11906" w:h="16838"/>
      <w:pgMar w:top="2098" w:right="1587" w:bottom="1757" w:left="158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A7" w:rsidRDefault="00F044A7">
      <w:pPr>
        <w:spacing w:line="240" w:lineRule="auto"/>
      </w:pPr>
      <w:r>
        <w:separator/>
      </w:r>
    </w:p>
  </w:endnote>
  <w:endnote w:type="continuationSeparator" w:id="0">
    <w:p w:rsidR="00F044A7" w:rsidRDefault="00F04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EDB3C2-142A-4D07-A65B-05F7031A1D7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466ED56-7C2F-4CE9-93BF-82CA20E557F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143E85E-54FE-403B-9744-FDD4359B380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BDBF872-0F61-498E-B24D-4DA92E86E72C}"/>
    <w:embedBold r:id="rId5" w:subsetted="1" w:fontKey="{213E8F65-982F-4C90-84DF-1824C43D230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A9" w:rsidRDefault="00F044A7">
    <w:pPr>
      <w:jc w:val="center"/>
    </w:pPr>
    <w:r>
      <w:t xml:space="preserve">— </w:t>
    </w:r>
    <w:r w:rsidR="002160A9">
      <w:fldChar w:fldCharType="begin"/>
    </w:r>
    <w:r>
      <w:instrText>PAGE</w:instrText>
    </w:r>
    <w:r w:rsidR="002160A9">
      <w:fldChar w:fldCharType="separate"/>
    </w:r>
    <w:r w:rsidR="00105945">
      <w:rPr>
        <w:noProof/>
      </w:rPr>
      <w:t>2</w:t>
    </w:r>
    <w:r w:rsidR="002160A9">
      <w:fldChar w:fldCharType="end"/>
    </w:r>
    <w: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A7" w:rsidRDefault="00F044A7">
      <w:pPr>
        <w:spacing w:line="240" w:lineRule="auto"/>
      </w:pPr>
      <w:r>
        <w:separator/>
      </w:r>
    </w:p>
  </w:footnote>
  <w:footnote w:type="continuationSeparator" w:id="0">
    <w:p w:rsidR="00F044A7" w:rsidRDefault="00F044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60A9"/>
    <w:rsid w:val="00105945"/>
    <w:rsid w:val="002160A9"/>
    <w:rsid w:val="00F044A7"/>
    <w:rsid w:val="17706585"/>
    <w:rsid w:val="1B514DD0"/>
    <w:rsid w:val="22DA7618"/>
    <w:rsid w:val="2C3A3D35"/>
    <w:rsid w:val="2F7F6713"/>
    <w:rsid w:val="3BE32F84"/>
    <w:rsid w:val="3CE45444"/>
    <w:rsid w:val="4115212A"/>
    <w:rsid w:val="4AB22552"/>
    <w:rsid w:val="51794730"/>
    <w:rsid w:val="53523204"/>
    <w:rsid w:val="56750B83"/>
    <w:rsid w:val="5BA45F94"/>
    <w:rsid w:val="60145C01"/>
    <w:rsid w:val="6C56138A"/>
    <w:rsid w:val="76B72ED4"/>
    <w:rsid w:val="78C7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0A9"/>
    <w:pPr>
      <w:spacing w:line="400" w:lineRule="exact"/>
      <w:ind w:firstLine="480"/>
    </w:pPr>
    <w:rPr>
      <w:rFonts w:ascii="Times New Roman" w:eastAsia="仿宋" w:hAnsi="Times New Roman"/>
      <w:color w:val="2D374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5945"/>
    <w:rPr>
      <w:rFonts w:ascii="Times New Roman" w:eastAsia="仿宋" w:hAnsi="Times New Roman"/>
      <w:color w:val="2D3748"/>
      <w:sz w:val="18"/>
      <w:szCs w:val="18"/>
    </w:rPr>
  </w:style>
  <w:style w:type="paragraph" w:styleId="a4">
    <w:name w:val="footer"/>
    <w:basedOn w:val="a"/>
    <w:link w:val="Char0"/>
    <w:rsid w:val="0010594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5945"/>
    <w:rPr>
      <w:rFonts w:ascii="Times New Roman" w:eastAsia="仿宋" w:hAnsi="Times New Roman"/>
      <w:color w:val="2D374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2026-04-09T07:28:00Z</dcterms:created>
  <dcterms:modified xsi:type="dcterms:W3CDTF">2026-04-09T07:28:00Z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eyJoZGlkIjoiM2VhYjhmN2JmNjY4MmFhMTNiZTE5ZWE5MTI4NDY3NjAiLCJ1c2VySWQiOiI0NTI2MTg4ODUifQ==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C71B0223877844E5857AECAB586F96E6_13</vt:lpwstr>
  </property>
</Properties>
</file>